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965B8" w14:textId="77777777" w:rsidR="00D770C4" w:rsidRPr="00D770C4" w:rsidRDefault="00D770C4" w:rsidP="00D770C4">
      <w:pPr>
        <w:pStyle w:val="Title"/>
        <w:jc w:val="center"/>
        <w:rPr>
          <w:rFonts w:asciiTheme="minorHAnsi" w:eastAsia="Times New Roman" w:hAnsiTheme="minorHAnsi" w:cstheme="minorHAnsi"/>
          <w:b/>
          <w:snapToGrid w:val="0"/>
          <w:color w:val="000000"/>
          <w:sz w:val="24"/>
          <w:szCs w:val="20"/>
        </w:rPr>
      </w:pPr>
      <w:bookmarkStart w:id="0" w:name="_Toc245887825"/>
      <w:bookmarkStart w:id="1" w:name="_Toc245887853"/>
      <w:bookmarkStart w:id="2" w:name="_Toc245887934"/>
      <w:bookmarkStart w:id="3" w:name="_Toc245887951"/>
      <w:bookmarkStart w:id="4" w:name="_Toc245888359"/>
      <w:bookmarkStart w:id="5" w:name="_Toc245888403"/>
      <w:bookmarkStart w:id="6" w:name="_Toc245888600"/>
      <w:bookmarkStart w:id="7" w:name="_Toc245888608"/>
      <w:bookmarkStart w:id="8" w:name="_Toc245888666"/>
      <w:bookmarkStart w:id="9" w:name="_Toc245888683"/>
      <w:bookmarkStart w:id="10" w:name="_Toc245888766"/>
      <w:bookmarkStart w:id="11" w:name="_Toc245888907"/>
      <w:bookmarkStart w:id="12" w:name="_Toc245888930"/>
      <w:bookmarkStart w:id="13" w:name="_Toc245888967"/>
      <w:bookmarkStart w:id="14" w:name="_Toc246118819"/>
      <w:bookmarkStart w:id="15" w:name="_Toc246127088"/>
      <w:bookmarkStart w:id="16" w:name="_Toc246133360"/>
      <w:bookmarkStart w:id="17" w:name="_Toc246820484"/>
      <w:bookmarkStart w:id="18" w:name="_Toc246823408"/>
      <w:bookmarkStart w:id="19" w:name="_Toc247515104"/>
      <w:bookmarkStart w:id="20" w:name="_Toc315869147"/>
      <w:bookmarkStart w:id="21" w:name="_Toc315869205"/>
      <w:bookmarkStart w:id="22" w:name="_Toc315869219"/>
      <w:bookmarkStart w:id="23" w:name="_Toc315869434"/>
      <w:bookmarkStart w:id="24" w:name="_Toc315869649"/>
      <w:bookmarkStart w:id="25" w:name="_Toc315869658"/>
      <w:bookmarkStart w:id="26" w:name="_Toc315869667"/>
      <w:bookmarkStart w:id="27" w:name="_Toc315869882"/>
      <w:bookmarkStart w:id="28" w:name="_Toc315869935"/>
      <w:bookmarkStart w:id="29" w:name="_Toc315870124"/>
      <w:bookmarkStart w:id="30" w:name="_Toc316028338"/>
      <w:bookmarkStart w:id="31" w:name="_Toc316028565"/>
      <w:bookmarkStart w:id="32" w:name="_Toc316028790"/>
      <w:bookmarkStart w:id="33" w:name="_Toc316029015"/>
      <w:bookmarkStart w:id="34" w:name="_Toc316029240"/>
      <w:bookmarkStart w:id="35" w:name="_Toc316029468"/>
      <w:bookmarkStart w:id="36" w:name="_Toc316029694"/>
      <w:bookmarkStart w:id="37" w:name="_Toc316029920"/>
      <w:bookmarkStart w:id="38" w:name="_Toc316030146"/>
      <w:bookmarkStart w:id="39" w:name="_Toc316030371"/>
      <w:bookmarkStart w:id="40" w:name="_Toc316030594"/>
      <w:bookmarkStart w:id="41" w:name="_Toc316030817"/>
      <w:bookmarkStart w:id="42" w:name="_Toc316031040"/>
      <w:bookmarkStart w:id="43" w:name="_Toc316031263"/>
      <w:bookmarkStart w:id="44" w:name="_Toc316031486"/>
      <w:bookmarkStart w:id="45" w:name="_Toc316031709"/>
      <w:bookmarkStart w:id="46" w:name="_Toc316032237"/>
      <w:bookmarkStart w:id="47" w:name="_Toc316050675"/>
      <w:bookmarkStart w:id="48" w:name="_Toc316050897"/>
      <w:bookmarkStart w:id="49" w:name="_Toc316372378"/>
      <w:bookmarkStart w:id="50" w:name="_Toc316372601"/>
      <w:bookmarkStart w:id="51" w:name="_Toc316381706"/>
      <w:bookmarkStart w:id="52" w:name="_Toc316381927"/>
      <w:bookmarkStart w:id="53" w:name="_Toc316382148"/>
      <w:bookmarkStart w:id="54" w:name="_Toc328396096"/>
      <w:r w:rsidRPr="00D770C4">
        <w:rPr>
          <w:sz w:val="52"/>
          <w:szCs w:val="52"/>
        </w:rPr>
        <w:t>Safety</w:t>
      </w:r>
      <w:r w:rsidRPr="00D770C4">
        <w:rPr>
          <w:rFonts w:asciiTheme="minorHAnsi" w:eastAsia="Times New Roman" w:hAnsiTheme="minorHAnsi" w:cstheme="minorHAnsi"/>
          <w:b/>
          <w:snapToGrid w:val="0"/>
          <w:color w:val="000000"/>
          <w:sz w:val="24"/>
          <w:szCs w:val="20"/>
        </w:rPr>
        <w:t xml:space="preserve"> </w:t>
      </w:r>
      <w:r w:rsidRPr="00D770C4">
        <w:rPr>
          <w:sz w:val="52"/>
          <w:szCs w:val="52"/>
        </w:rPr>
        <w:t>Committee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E3FFE97" w14:textId="77777777" w:rsidR="00D770C4" w:rsidRPr="00D770C4" w:rsidRDefault="00D770C4" w:rsidP="00D7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heme="minorHAnsi"/>
          <w:snapToGrid w:val="0"/>
          <w:color w:val="000000"/>
          <w:sz w:val="20"/>
          <w:szCs w:val="20"/>
        </w:rPr>
      </w:pPr>
    </w:p>
    <w:p w14:paraId="4816A9EB" w14:textId="332D8B8F" w:rsidR="00D770C4" w:rsidRPr="00D770C4" w:rsidRDefault="00D770C4" w:rsidP="00D7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napToGrid w:val="0"/>
          <w:color w:val="000000"/>
        </w:rPr>
      </w:pPr>
      <w:r w:rsidRPr="00D770C4">
        <w:rPr>
          <w:rFonts w:eastAsia="Times New Roman" w:cstheme="minorHAnsi"/>
          <w:snapToGrid w:val="0"/>
          <w:color w:val="000000"/>
        </w:rPr>
        <w:t xml:space="preserve">Safety committees can be invaluable to a safety program by providing the active participation and cooperation of many key people in the organization. They also can be unproductive and ineffective. The difference between success and failure lies with the original purpose of the committee, it's staffing and structure, and the support it receives while carrying out </w:t>
      </w:r>
      <w:r w:rsidRPr="00D770C4">
        <w:rPr>
          <w:rFonts w:eastAsia="Times New Roman" w:cstheme="minorHAnsi"/>
          <w:snapToGrid w:val="0"/>
          <w:color w:val="000000"/>
        </w:rPr>
        <w:t>its</w:t>
      </w:r>
      <w:r w:rsidRPr="00D770C4">
        <w:rPr>
          <w:rFonts w:eastAsia="Times New Roman" w:cstheme="minorHAnsi"/>
          <w:snapToGrid w:val="0"/>
          <w:color w:val="000000"/>
        </w:rPr>
        <w:t xml:space="preserve"> responsibilities.</w:t>
      </w:r>
    </w:p>
    <w:p w14:paraId="288165A7" w14:textId="77777777" w:rsidR="00D770C4" w:rsidRPr="00D770C4" w:rsidRDefault="00D770C4" w:rsidP="00D7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napToGrid w:val="0"/>
          <w:color w:val="000000"/>
        </w:rPr>
      </w:pPr>
    </w:p>
    <w:p w14:paraId="072583E0" w14:textId="77777777" w:rsidR="00D770C4" w:rsidRPr="00D770C4" w:rsidRDefault="00D770C4" w:rsidP="00D7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napToGrid w:val="0"/>
          <w:color w:val="000000"/>
        </w:rPr>
      </w:pPr>
      <w:r w:rsidRPr="00D770C4">
        <w:rPr>
          <w:rFonts w:eastAsia="Times New Roman" w:cstheme="minorHAnsi"/>
          <w:snapToGrid w:val="0"/>
          <w:color w:val="000000"/>
        </w:rPr>
        <w:t>A safety committee is a group that aids and advises both management and employees on matters of safety and health pertaining to company operations. In addition, it performs essential monitoring, educational, investigative, and evaluative tasks.</w:t>
      </w:r>
    </w:p>
    <w:p w14:paraId="62AF7DD7" w14:textId="77777777" w:rsidR="00D770C4" w:rsidRPr="00D770C4" w:rsidRDefault="00D770C4" w:rsidP="00D7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napToGrid w:val="0"/>
          <w:color w:val="000000"/>
        </w:rPr>
      </w:pPr>
      <w:bookmarkStart w:id="55" w:name="_GoBack"/>
      <w:bookmarkEnd w:id="55"/>
    </w:p>
    <w:p w14:paraId="017B9E3D" w14:textId="77777777" w:rsidR="00D770C4" w:rsidRPr="00D770C4" w:rsidRDefault="00D770C4" w:rsidP="00D770C4">
      <w:pPr>
        <w:spacing w:after="0" w:line="240" w:lineRule="auto"/>
        <w:rPr>
          <w:rFonts w:eastAsia="Times New Roman" w:cstheme="minorHAnsi"/>
        </w:rPr>
      </w:pPr>
    </w:p>
    <w:p w14:paraId="7E724AAC" w14:textId="77777777" w:rsidR="00D770C4" w:rsidRPr="00D770C4" w:rsidRDefault="00D770C4" w:rsidP="00D770C4">
      <w:pPr>
        <w:keepNext/>
        <w:widowControl w:val="0"/>
        <w:spacing w:after="0" w:line="240" w:lineRule="auto"/>
        <w:jc w:val="center"/>
        <w:outlineLvl w:val="2"/>
        <w:rPr>
          <w:rFonts w:eastAsia="Times New Roman" w:cstheme="minorHAnsi"/>
          <w:b/>
          <w:snapToGrid w:val="0"/>
          <w:color w:val="000000"/>
        </w:rPr>
      </w:pPr>
      <w:bookmarkStart w:id="56" w:name="_Toc245887826"/>
      <w:bookmarkStart w:id="57" w:name="_Toc245887854"/>
      <w:bookmarkStart w:id="58" w:name="_Toc245887935"/>
      <w:bookmarkStart w:id="59" w:name="_Toc245887952"/>
      <w:bookmarkStart w:id="60" w:name="_Toc245888360"/>
      <w:bookmarkStart w:id="61" w:name="_Toc245888404"/>
      <w:bookmarkStart w:id="62" w:name="_Toc245888601"/>
      <w:bookmarkStart w:id="63" w:name="_Toc245888609"/>
      <w:bookmarkStart w:id="64" w:name="_Toc245888667"/>
      <w:bookmarkStart w:id="65" w:name="_Toc245888684"/>
      <w:bookmarkStart w:id="66" w:name="_Toc245888767"/>
      <w:bookmarkStart w:id="67" w:name="_Toc245888908"/>
      <w:bookmarkStart w:id="68" w:name="_Toc245888931"/>
      <w:bookmarkStart w:id="69" w:name="_Toc245888968"/>
      <w:bookmarkStart w:id="70" w:name="_Toc246118820"/>
      <w:bookmarkStart w:id="71" w:name="_Toc246127089"/>
      <w:bookmarkStart w:id="72" w:name="_Toc246133361"/>
      <w:bookmarkStart w:id="73" w:name="_Toc246820485"/>
      <w:bookmarkStart w:id="74" w:name="_Toc246823409"/>
      <w:bookmarkStart w:id="75" w:name="_Toc247515105"/>
      <w:bookmarkStart w:id="76" w:name="_Toc315869148"/>
      <w:bookmarkStart w:id="77" w:name="_Toc315869206"/>
      <w:bookmarkStart w:id="78" w:name="_Toc315869220"/>
      <w:bookmarkStart w:id="79" w:name="_Toc315869435"/>
      <w:bookmarkStart w:id="80" w:name="_Toc315869650"/>
      <w:bookmarkStart w:id="81" w:name="_Toc315869659"/>
      <w:bookmarkStart w:id="82" w:name="_Toc315869668"/>
      <w:bookmarkStart w:id="83" w:name="_Toc315869883"/>
      <w:bookmarkStart w:id="84" w:name="_Toc315869936"/>
      <w:bookmarkStart w:id="85" w:name="_Toc315870125"/>
      <w:bookmarkStart w:id="86" w:name="_Toc316028339"/>
      <w:bookmarkStart w:id="87" w:name="_Toc316028566"/>
      <w:bookmarkStart w:id="88" w:name="_Toc316028791"/>
      <w:bookmarkStart w:id="89" w:name="_Toc316029016"/>
      <w:bookmarkStart w:id="90" w:name="_Toc316029241"/>
      <w:bookmarkStart w:id="91" w:name="_Toc316029469"/>
      <w:bookmarkStart w:id="92" w:name="_Toc316029695"/>
      <w:bookmarkStart w:id="93" w:name="_Toc316029921"/>
      <w:bookmarkStart w:id="94" w:name="_Toc316030147"/>
      <w:bookmarkStart w:id="95" w:name="_Toc316030372"/>
      <w:bookmarkStart w:id="96" w:name="_Toc316030595"/>
      <w:bookmarkStart w:id="97" w:name="_Toc316030818"/>
      <w:bookmarkStart w:id="98" w:name="_Toc316031041"/>
      <w:bookmarkStart w:id="99" w:name="_Toc316031264"/>
      <w:bookmarkStart w:id="100" w:name="_Toc316031487"/>
      <w:bookmarkStart w:id="101" w:name="_Toc316031710"/>
      <w:bookmarkStart w:id="102" w:name="_Toc316032238"/>
      <w:bookmarkStart w:id="103" w:name="_Toc316050676"/>
      <w:bookmarkStart w:id="104" w:name="_Toc316050898"/>
      <w:bookmarkStart w:id="105" w:name="_Toc316372379"/>
      <w:bookmarkStart w:id="106" w:name="_Toc316372602"/>
      <w:bookmarkStart w:id="107" w:name="_Toc316381707"/>
      <w:bookmarkStart w:id="108" w:name="_Toc316381928"/>
      <w:bookmarkStart w:id="109" w:name="_Toc316382149"/>
      <w:bookmarkStart w:id="110" w:name="_Toc328396097"/>
      <w:r w:rsidRPr="00D770C4">
        <w:rPr>
          <w:rFonts w:eastAsia="Times New Roman" w:cstheme="minorHAnsi"/>
          <w:b/>
          <w:snapToGrid w:val="0"/>
          <w:color w:val="000000"/>
        </w:rPr>
        <w:t>Safety Committee Program</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01A79164" w14:textId="77777777" w:rsidR="00D770C4" w:rsidRPr="00D770C4" w:rsidRDefault="00D770C4" w:rsidP="00D770C4">
      <w:pPr>
        <w:widowControl w:val="0"/>
        <w:tabs>
          <w:tab w:val="left" w:pos="1440"/>
        </w:tabs>
        <w:spacing w:after="0" w:line="240" w:lineRule="auto"/>
        <w:jc w:val="center"/>
        <w:rPr>
          <w:rFonts w:eastAsia="Times New Roman" w:cstheme="minorHAnsi"/>
          <w:snapToGrid w:val="0"/>
          <w:color w:val="000000"/>
        </w:rPr>
      </w:pPr>
    </w:p>
    <w:p w14:paraId="14814D5F" w14:textId="77777777" w:rsidR="00D770C4" w:rsidRPr="00D770C4" w:rsidRDefault="00D770C4" w:rsidP="00D770C4">
      <w:pPr>
        <w:widowControl w:val="0"/>
        <w:tabs>
          <w:tab w:val="left" w:pos="1440"/>
        </w:tabs>
        <w:spacing w:after="120" w:line="240" w:lineRule="auto"/>
        <w:rPr>
          <w:rFonts w:eastAsia="Times New Roman" w:cstheme="minorHAnsi"/>
          <w:snapToGrid w:val="0"/>
          <w:color w:val="000000"/>
        </w:rPr>
      </w:pPr>
      <w:r w:rsidRPr="00D770C4">
        <w:rPr>
          <w:rFonts w:eastAsia="Times New Roman" w:cstheme="minorHAnsi"/>
          <w:snapToGrid w:val="0"/>
          <w:color w:val="000000"/>
        </w:rPr>
        <w:t>Formation of a safety committee:</w:t>
      </w:r>
    </w:p>
    <w:p w14:paraId="3F81F727" w14:textId="77777777" w:rsidR="00D770C4" w:rsidRPr="00D770C4" w:rsidRDefault="00D770C4" w:rsidP="00D770C4">
      <w:pPr>
        <w:widowControl w:val="0"/>
        <w:tabs>
          <w:tab w:val="left" w:pos="1440"/>
        </w:tabs>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1.</w:t>
      </w:r>
      <w:r w:rsidRPr="00D770C4">
        <w:rPr>
          <w:rFonts w:eastAsia="Times New Roman" w:cstheme="minorHAnsi"/>
          <w:snapToGrid w:val="0"/>
          <w:color w:val="000000"/>
        </w:rPr>
        <w:tab/>
        <w:t>Members should represent daily work activities;</w:t>
      </w:r>
    </w:p>
    <w:p w14:paraId="77F356A3" w14:textId="77777777" w:rsidR="00D770C4" w:rsidRPr="00D770C4" w:rsidRDefault="00D770C4" w:rsidP="00D770C4">
      <w:pPr>
        <w:widowControl w:val="0"/>
        <w:tabs>
          <w:tab w:val="left" w:pos="1440"/>
        </w:tabs>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2.</w:t>
      </w:r>
      <w:r w:rsidRPr="00D770C4">
        <w:rPr>
          <w:rFonts w:eastAsia="Times New Roman" w:cstheme="minorHAnsi"/>
          <w:snapToGrid w:val="0"/>
          <w:color w:val="000000"/>
        </w:rPr>
        <w:tab/>
        <w:t>Both employee and employer representatives should be on the committee;</w:t>
      </w:r>
    </w:p>
    <w:p w14:paraId="4D4FAE0A" w14:textId="77777777" w:rsidR="00D770C4" w:rsidRPr="00D770C4" w:rsidRDefault="00D770C4" w:rsidP="00D770C4">
      <w:pPr>
        <w:widowControl w:val="0"/>
        <w:tabs>
          <w:tab w:val="left" w:pos="1440"/>
        </w:tabs>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3.</w:t>
      </w:r>
      <w:r w:rsidRPr="00D770C4">
        <w:rPr>
          <w:rFonts w:eastAsia="Times New Roman" w:cstheme="minorHAnsi"/>
          <w:snapToGrid w:val="0"/>
          <w:color w:val="000000"/>
        </w:rPr>
        <w:tab/>
        <w:t>The committee may be chaired by one member, or co-chaired by more than one;</w:t>
      </w:r>
    </w:p>
    <w:p w14:paraId="04D4952C" w14:textId="77777777" w:rsidR="00D770C4" w:rsidRPr="00D770C4" w:rsidRDefault="00D770C4" w:rsidP="00D770C4">
      <w:pPr>
        <w:widowControl w:val="0"/>
        <w:tabs>
          <w:tab w:val="left" w:pos="1440"/>
        </w:tabs>
        <w:spacing w:after="0" w:line="240" w:lineRule="auto"/>
        <w:ind w:left="720" w:hanging="360"/>
        <w:rPr>
          <w:rFonts w:eastAsia="Times New Roman" w:cstheme="minorHAnsi"/>
          <w:snapToGrid w:val="0"/>
          <w:color w:val="000000"/>
        </w:rPr>
      </w:pPr>
      <w:r w:rsidRPr="00D770C4">
        <w:rPr>
          <w:rFonts w:eastAsia="Times New Roman" w:cstheme="minorHAnsi"/>
          <w:snapToGrid w:val="0"/>
          <w:color w:val="000000"/>
        </w:rPr>
        <w:t>4.</w:t>
      </w:r>
      <w:r w:rsidRPr="00D770C4">
        <w:rPr>
          <w:rFonts w:eastAsia="Times New Roman" w:cstheme="minorHAnsi"/>
          <w:snapToGrid w:val="0"/>
          <w:color w:val="000000"/>
        </w:rPr>
        <w:tab/>
        <w:t>Membership on this committee should vary.</w:t>
      </w:r>
    </w:p>
    <w:p w14:paraId="6A6B5CCC" w14:textId="77777777" w:rsidR="00D770C4" w:rsidRPr="00D770C4" w:rsidRDefault="00D770C4" w:rsidP="00D770C4">
      <w:pPr>
        <w:widowControl w:val="0"/>
        <w:tabs>
          <w:tab w:val="left" w:pos="1440"/>
        </w:tabs>
        <w:spacing w:after="0" w:line="240" w:lineRule="auto"/>
        <w:ind w:left="720" w:hanging="360"/>
        <w:rPr>
          <w:rFonts w:eastAsia="Times New Roman" w:cstheme="minorHAnsi"/>
          <w:snapToGrid w:val="0"/>
          <w:color w:val="000000"/>
        </w:rPr>
      </w:pPr>
    </w:p>
    <w:p w14:paraId="33D3F792" w14:textId="77777777" w:rsidR="00D770C4" w:rsidRPr="00D770C4" w:rsidRDefault="00D770C4" w:rsidP="00D770C4">
      <w:pPr>
        <w:widowControl w:val="0"/>
        <w:tabs>
          <w:tab w:val="left" w:pos="1440"/>
        </w:tabs>
        <w:spacing w:after="120" w:line="240" w:lineRule="auto"/>
        <w:ind w:right="720"/>
        <w:rPr>
          <w:rFonts w:eastAsia="Times New Roman" w:cstheme="minorHAnsi"/>
          <w:snapToGrid w:val="0"/>
          <w:color w:val="000000"/>
        </w:rPr>
      </w:pPr>
      <w:r w:rsidRPr="00D770C4">
        <w:rPr>
          <w:rFonts w:eastAsia="Times New Roman" w:cstheme="minorHAnsi"/>
          <w:snapToGrid w:val="0"/>
          <w:color w:val="000000"/>
        </w:rPr>
        <w:t>Duties of the safety committee:</w:t>
      </w:r>
    </w:p>
    <w:p w14:paraId="65CD605F" w14:textId="77777777" w:rsidR="00D770C4" w:rsidRPr="00D770C4" w:rsidRDefault="00D770C4" w:rsidP="00D770C4">
      <w:pPr>
        <w:widowControl w:val="0"/>
        <w:tabs>
          <w:tab w:val="left" w:pos="1440"/>
        </w:tabs>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1.</w:t>
      </w:r>
      <w:r w:rsidRPr="00D770C4">
        <w:rPr>
          <w:rFonts w:eastAsia="Times New Roman" w:cstheme="minorHAnsi"/>
          <w:snapToGrid w:val="0"/>
          <w:color w:val="000000"/>
        </w:rPr>
        <w:tab/>
        <w:t>Conduct regularly scheduled and documented safety committee meetings;</w:t>
      </w:r>
    </w:p>
    <w:p w14:paraId="12F70F88" w14:textId="77777777" w:rsidR="00D770C4" w:rsidRPr="00D770C4" w:rsidRDefault="00D770C4" w:rsidP="00D770C4">
      <w:pPr>
        <w:widowControl w:val="0"/>
        <w:tabs>
          <w:tab w:val="left" w:pos="1440"/>
        </w:tabs>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2.</w:t>
      </w:r>
      <w:r w:rsidRPr="00D770C4">
        <w:rPr>
          <w:rFonts w:eastAsia="Times New Roman" w:cstheme="minorHAnsi"/>
          <w:snapToGrid w:val="0"/>
          <w:color w:val="000000"/>
        </w:rPr>
        <w:tab/>
        <w:t>Actively participate in safety and health instruction programs;</w:t>
      </w:r>
    </w:p>
    <w:p w14:paraId="2B1B80EA" w14:textId="77777777" w:rsidR="00D770C4" w:rsidRPr="00D770C4" w:rsidRDefault="00D770C4" w:rsidP="00D770C4">
      <w:pPr>
        <w:widowControl w:val="0"/>
        <w:tabs>
          <w:tab w:val="left" w:pos="1440"/>
        </w:tabs>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3.</w:t>
      </w:r>
      <w:r w:rsidRPr="00D770C4">
        <w:rPr>
          <w:rFonts w:eastAsia="Times New Roman" w:cstheme="minorHAnsi"/>
          <w:snapToGrid w:val="0"/>
          <w:color w:val="000000"/>
        </w:rPr>
        <w:tab/>
        <w:t>Conduct hazard recognition inspections of the workplace on a regular basis;</w:t>
      </w:r>
    </w:p>
    <w:p w14:paraId="592D66CD" w14:textId="77777777" w:rsidR="00D770C4" w:rsidRPr="00D770C4" w:rsidRDefault="00D770C4" w:rsidP="00D770C4">
      <w:pPr>
        <w:widowControl w:val="0"/>
        <w:tabs>
          <w:tab w:val="left" w:pos="1440"/>
        </w:tabs>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4.</w:t>
      </w:r>
      <w:r w:rsidRPr="00D770C4">
        <w:rPr>
          <w:rFonts w:eastAsia="Times New Roman" w:cstheme="minorHAnsi"/>
          <w:snapToGrid w:val="0"/>
          <w:color w:val="000000"/>
        </w:rPr>
        <w:tab/>
        <w:t>Review and evaluate hazard recognition reports;</w:t>
      </w:r>
    </w:p>
    <w:p w14:paraId="3DCD9F7D" w14:textId="77777777" w:rsidR="00D770C4" w:rsidRPr="00D770C4" w:rsidRDefault="00D770C4" w:rsidP="00D770C4">
      <w:pPr>
        <w:widowControl w:val="0"/>
        <w:tabs>
          <w:tab w:val="left" w:pos="1440"/>
        </w:tabs>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5.</w:t>
      </w:r>
      <w:r w:rsidRPr="00D770C4">
        <w:rPr>
          <w:rFonts w:eastAsia="Times New Roman" w:cstheme="minorHAnsi"/>
          <w:snapToGrid w:val="0"/>
          <w:color w:val="000000"/>
        </w:rPr>
        <w:tab/>
        <w:t>Review all accident investigation reports;</w:t>
      </w:r>
    </w:p>
    <w:p w14:paraId="146C5029" w14:textId="77777777" w:rsidR="00D770C4" w:rsidRPr="00D770C4" w:rsidRDefault="00D770C4" w:rsidP="00D770C4">
      <w:pPr>
        <w:widowControl w:val="0"/>
        <w:tabs>
          <w:tab w:val="left" w:pos="1440"/>
        </w:tabs>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6.</w:t>
      </w:r>
      <w:r w:rsidRPr="00D770C4">
        <w:rPr>
          <w:rFonts w:eastAsia="Times New Roman" w:cstheme="minorHAnsi"/>
          <w:snapToGrid w:val="0"/>
          <w:color w:val="000000"/>
        </w:rPr>
        <w:tab/>
        <w:t>Review all employee reporting and communications reports;</w:t>
      </w:r>
    </w:p>
    <w:p w14:paraId="1A4BEEE4" w14:textId="77777777" w:rsidR="00D770C4" w:rsidRPr="00D770C4" w:rsidRDefault="00D770C4" w:rsidP="00D770C4">
      <w:pPr>
        <w:widowControl w:val="0"/>
        <w:tabs>
          <w:tab w:val="left" w:pos="1440"/>
        </w:tabs>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7.</w:t>
      </w:r>
      <w:r w:rsidRPr="00D770C4">
        <w:rPr>
          <w:rFonts w:eastAsia="Times New Roman" w:cstheme="minorHAnsi"/>
          <w:snapToGrid w:val="0"/>
          <w:color w:val="000000"/>
        </w:rPr>
        <w:tab/>
        <w:t>Inform management of proposed safety and health recommendations and improvements;</w:t>
      </w:r>
    </w:p>
    <w:p w14:paraId="6E186AEE" w14:textId="77777777" w:rsidR="00D770C4" w:rsidRPr="00D770C4" w:rsidRDefault="00D770C4" w:rsidP="00D770C4">
      <w:pPr>
        <w:widowControl w:val="0"/>
        <w:tabs>
          <w:tab w:val="left" w:pos="1440"/>
        </w:tabs>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8.</w:t>
      </w:r>
      <w:r w:rsidRPr="00D770C4">
        <w:rPr>
          <w:rFonts w:eastAsia="Times New Roman" w:cstheme="minorHAnsi"/>
          <w:snapToGrid w:val="0"/>
          <w:color w:val="000000"/>
        </w:rPr>
        <w:tab/>
        <w:t>Monitor and evaluate the effectiveness of safety and health recommendations and improvements;</w:t>
      </w:r>
    </w:p>
    <w:p w14:paraId="39CB1EF4" w14:textId="77777777" w:rsidR="00D770C4" w:rsidRPr="00D770C4" w:rsidRDefault="00D770C4" w:rsidP="00D770C4">
      <w:pPr>
        <w:widowControl w:val="0"/>
        <w:tabs>
          <w:tab w:val="left" w:pos="1440"/>
        </w:tabs>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9.</w:t>
      </w:r>
      <w:r w:rsidRPr="00D770C4">
        <w:rPr>
          <w:rFonts w:eastAsia="Times New Roman" w:cstheme="minorHAnsi"/>
          <w:snapToGrid w:val="0"/>
          <w:color w:val="000000"/>
        </w:rPr>
        <w:tab/>
        <w:t>Compile and distribute safety and health information to employees; and</w:t>
      </w:r>
    </w:p>
    <w:p w14:paraId="406F3F19" w14:textId="77777777" w:rsidR="00D770C4" w:rsidRPr="00D770C4" w:rsidRDefault="00D770C4" w:rsidP="00D770C4">
      <w:pPr>
        <w:widowControl w:val="0"/>
        <w:spacing w:after="0" w:line="240" w:lineRule="auto"/>
        <w:ind w:left="240" w:hanging="360"/>
        <w:rPr>
          <w:rFonts w:eastAsia="Times New Roman" w:cstheme="minorHAnsi"/>
          <w:snapToGrid w:val="0"/>
          <w:color w:val="000000"/>
        </w:rPr>
      </w:pPr>
      <w:r w:rsidRPr="00D770C4">
        <w:rPr>
          <w:rFonts w:eastAsia="Times New Roman" w:cstheme="minorHAnsi"/>
          <w:snapToGrid w:val="0"/>
          <w:color w:val="000000"/>
        </w:rPr>
        <w:tab/>
        <w:t>10.</w:t>
      </w:r>
      <w:r w:rsidRPr="00D770C4">
        <w:rPr>
          <w:rFonts w:eastAsia="Times New Roman" w:cstheme="minorHAnsi"/>
          <w:snapToGrid w:val="0"/>
          <w:color w:val="000000"/>
        </w:rPr>
        <w:tab/>
        <w:t>Monitor Federal, state and local worker related laws and regulations.</w:t>
      </w:r>
    </w:p>
    <w:p w14:paraId="06D46E5D" w14:textId="77777777" w:rsidR="00D770C4" w:rsidRPr="00D770C4" w:rsidRDefault="00D770C4" w:rsidP="00D770C4">
      <w:pPr>
        <w:widowControl w:val="0"/>
        <w:tabs>
          <w:tab w:val="left" w:pos="720"/>
          <w:tab w:val="left" w:pos="1296"/>
          <w:tab w:val="left" w:pos="1440"/>
        </w:tabs>
        <w:spacing w:after="0" w:line="240" w:lineRule="auto"/>
        <w:ind w:left="720" w:right="720" w:hanging="288"/>
        <w:rPr>
          <w:rFonts w:eastAsia="Times New Roman" w:cstheme="minorHAnsi"/>
          <w:snapToGrid w:val="0"/>
          <w:color w:val="000000"/>
        </w:rPr>
      </w:pPr>
    </w:p>
    <w:p w14:paraId="1E9A95D1" w14:textId="77777777" w:rsidR="00D770C4" w:rsidRPr="00D770C4" w:rsidRDefault="00D770C4" w:rsidP="00D770C4">
      <w:pPr>
        <w:widowControl w:val="0"/>
        <w:tabs>
          <w:tab w:val="left" w:pos="1296"/>
          <w:tab w:val="left" w:pos="1440"/>
        </w:tabs>
        <w:spacing w:after="120" w:line="240" w:lineRule="auto"/>
        <w:rPr>
          <w:rFonts w:eastAsia="Times New Roman" w:cstheme="minorHAnsi"/>
          <w:snapToGrid w:val="0"/>
          <w:color w:val="000000"/>
        </w:rPr>
      </w:pPr>
      <w:r w:rsidRPr="00D770C4">
        <w:rPr>
          <w:rFonts w:eastAsia="Times New Roman" w:cstheme="minorHAnsi"/>
          <w:snapToGrid w:val="0"/>
          <w:color w:val="000000"/>
        </w:rPr>
        <w:t>Agenda of a safety committee meeting:</w:t>
      </w:r>
    </w:p>
    <w:p w14:paraId="2B7236F6" w14:textId="77777777" w:rsidR="00D770C4" w:rsidRPr="00D770C4" w:rsidRDefault="00D770C4" w:rsidP="00D770C4">
      <w:pPr>
        <w:widowControl w:val="0"/>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1.</w:t>
      </w:r>
      <w:r w:rsidRPr="00D770C4">
        <w:rPr>
          <w:rFonts w:eastAsia="Times New Roman" w:cstheme="minorHAnsi"/>
          <w:snapToGrid w:val="0"/>
          <w:color w:val="000000"/>
        </w:rPr>
        <w:tab/>
        <w:t>Review minutes of previous meeting;</w:t>
      </w:r>
    </w:p>
    <w:p w14:paraId="57B35282" w14:textId="77777777" w:rsidR="00D770C4" w:rsidRPr="00D770C4" w:rsidRDefault="00D770C4" w:rsidP="00D770C4">
      <w:pPr>
        <w:widowControl w:val="0"/>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2.</w:t>
      </w:r>
      <w:r w:rsidRPr="00D770C4">
        <w:rPr>
          <w:rFonts w:eastAsia="Times New Roman" w:cstheme="minorHAnsi"/>
          <w:snapToGrid w:val="0"/>
          <w:color w:val="000000"/>
        </w:rPr>
        <w:tab/>
        <w:t>Discuss any unfinished business from last meeting;</w:t>
      </w:r>
    </w:p>
    <w:p w14:paraId="15712896" w14:textId="77777777" w:rsidR="00D770C4" w:rsidRPr="00D770C4" w:rsidRDefault="00D770C4" w:rsidP="00D770C4">
      <w:pPr>
        <w:widowControl w:val="0"/>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3.</w:t>
      </w:r>
      <w:r w:rsidRPr="00D770C4">
        <w:rPr>
          <w:rFonts w:eastAsia="Times New Roman" w:cstheme="minorHAnsi"/>
          <w:snapToGrid w:val="0"/>
          <w:color w:val="000000"/>
        </w:rPr>
        <w:tab/>
        <w:t>Report on actions taken by management as a result of previous suggestions;</w:t>
      </w:r>
    </w:p>
    <w:p w14:paraId="312EB06D" w14:textId="77777777" w:rsidR="00D770C4" w:rsidRPr="00D770C4" w:rsidRDefault="00D770C4" w:rsidP="00D770C4">
      <w:pPr>
        <w:widowControl w:val="0"/>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4.</w:t>
      </w:r>
      <w:r w:rsidRPr="00D770C4">
        <w:rPr>
          <w:rFonts w:eastAsia="Times New Roman" w:cstheme="minorHAnsi"/>
          <w:snapToGrid w:val="0"/>
          <w:color w:val="000000"/>
        </w:rPr>
        <w:tab/>
        <w:t>Review accident investigation reports;</w:t>
      </w:r>
    </w:p>
    <w:p w14:paraId="67330655" w14:textId="77777777" w:rsidR="00D770C4" w:rsidRPr="00D770C4" w:rsidRDefault="00D770C4" w:rsidP="00D770C4">
      <w:pPr>
        <w:widowControl w:val="0"/>
        <w:tabs>
          <w:tab w:val="left" w:pos="1080"/>
        </w:tabs>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5.</w:t>
      </w:r>
      <w:r w:rsidRPr="00D770C4">
        <w:rPr>
          <w:rFonts w:eastAsia="Times New Roman" w:cstheme="minorHAnsi"/>
          <w:snapToGrid w:val="0"/>
          <w:color w:val="000000"/>
        </w:rPr>
        <w:tab/>
        <w:t>Review hazard recognition reports;</w:t>
      </w:r>
    </w:p>
    <w:p w14:paraId="2B86E8AF" w14:textId="77777777" w:rsidR="00D770C4" w:rsidRPr="00D770C4" w:rsidRDefault="00D770C4" w:rsidP="00D770C4">
      <w:pPr>
        <w:widowControl w:val="0"/>
        <w:tabs>
          <w:tab w:val="left" w:pos="1080"/>
        </w:tabs>
        <w:spacing w:after="60" w:line="240" w:lineRule="auto"/>
        <w:ind w:left="720" w:hanging="360"/>
        <w:rPr>
          <w:rFonts w:eastAsia="Times New Roman" w:cstheme="minorHAnsi"/>
          <w:snapToGrid w:val="0"/>
          <w:color w:val="000000"/>
        </w:rPr>
      </w:pPr>
      <w:r w:rsidRPr="00D770C4">
        <w:rPr>
          <w:rFonts w:eastAsia="Times New Roman" w:cstheme="minorHAnsi"/>
          <w:snapToGrid w:val="0"/>
          <w:color w:val="000000"/>
        </w:rPr>
        <w:t>6.</w:t>
      </w:r>
      <w:r w:rsidRPr="00D770C4">
        <w:rPr>
          <w:rFonts w:eastAsia="Times New Roman" w:cstheme="minorHAnsi"/>
          <w:snapToGrid w:val="0"/>
          <w:color w:val="000000"/>
        </w:rPr>
        <w:tab/>
        <w:t>Review employee reporting and communication reports; and</w:t>
      </w:r>
    </w:p>
    <w:p w14:paraId="71995A70" w14:textId="77777777" w:rsidR="00D770C4" w:rsidRPr="00D770C4" w:rsidRDefault="00D770C4" w:rsidP="00D770C4">
      <w:pPr>
        <w:widowControl w:val="0"/>
        <w:tabs>
          <w:tab w:val="left" w:pos="1080"/>
        </w:tabs>
        <w:spacing w:after="0" w:line="240" w:lineRule="auto"/>
        <w:ind w:left="720" w:hanging="360"/>
        <w:rPr>
          <w:rFonts w:eastAsia="Times New Roman" w:cstheme="minorHAnsi"/>
          <w:snapToGrid w:val="0"/>
          <w:color w:val="000000"/>
        </w:rPr>
      </w:pPr>
      <w:r w:rsidRPr="00D770C4">
        <w:rPr>
          <w:rFonts w:eastAsia="Times New Roman" w:cstheme="minorHAnsi"/>
          <w:snapToGrid w:val="0"/>
          <w:color w:val="000000"/>
        </w:rPr>
        <w:t>7.</w:t>
      </w:r>
      <w:r w:rsidRPr="00D770C4">
        <w:rPr>
          <w:rFonts w:eastAsia="Times New Roman" w:cstheme="minorHAnsi"/>
          <w:snapToGrid w:val="0"/>
          <w:color w:val="000000"/>
        </w:rPr>
        <w:tab/>
        <w:t>Report suggestions on health and safety hazards to management.</w:t>
      </w:r>
    </w:p>
    <w:p w14:paraId="232F64DD" w14:textId="77777777" w:rsidR="00D770C4" w:rsidRPr="00D770C4" w:rsidRDefault="00D770C4" w:rsidP="00D770C4">
      <w:pPr>
        <w:widowControl w:val="0"/>
        <w:spacing w:after="0" w:line="240" w:lineRule="auto"/>
        <w:jc w:val="center"/>
        <w:rPr>
          <w:rFonts w:eastAsia="Times New Roman" w:cstheme="minorHAnsi"/>
          <w:b/>
          <w:snapToGrid w:val="0"/>
          <w:color w:val="000000"/>
          <w:sz w:val="24"/>
          <w:szCs w:val="20"/>
        </w:rPr>
      </w:pPr>
      <w:r w:rsidRPr="00D770C4">
        <w:rPr>
          <w:rFonts w:eastAsia="Times New Roman" w:cstheme="minorHAnsi"/>
          <w:snapToGrid w:val="0"/>
          <w:color w:val="000000"/>
        </w:rPr>
        <w:br w:type="page"/>
      </w:r>
      <w:bookmarkStart w:id="111" w:name="_Toc245887827"/>
      <w:bookmarkStart w:id="112" w:name="_Toc245887855"/>
      <w:bookmarkStart w:id="113" w:name="_Toc245887936"/>
      <w:bookmarkStart w:id="114" w:name="_Toc245887953"/>
      <w:bookmarkStart w:id="115" w:name="_Toc245888361"/>
      <w:bookmarkStart w:id="116" w:name="_Toc245888405"/>
      <w:bookmarkStart w:id="117" w:name="_Toc245888602"/>
      <w:bookmarkStart w:id="118" w:name="_Toc245888610"/>
      <w:bookmarkStart w:id="119" w:name="_Toc245888668"/>
      <w:bookmarkStart w:id="120" w:name="_Toc245888685"/>
      <w:bookmarkStart w:id="121" w:name="_Toc245888768"/>
      <w:bookmarkStart w:id="122" w:name="_Toc245888909"/>
      <w:bookmarkStart w:id="123" w:name="_Toc245888932"/>
      <w:bookmarkStart w:id="124" w:name="_Toc245888969"/>
      <w:bookmarkStart w:id="125" w:name="_Toc246118821"/>
      <w:bookmarkStart w:id="126" w:name="_Toc246127090"/>
      <w:bookmarkStart w:id="127" w:name="_Toc246133362"/>
      <w:bookmarkStart w:id="128" w:name="_Toc246820486"/>
      <w:bookmarkStart w:id="129" w:name="_Toc246823410"/>
      <w:bookmarkStart w:id="130" w:name="_Toc247515106"/>
      <w:bookmarkStart w:id="131" w:name="_Toc315869149"/>
      <w:bookmarkStart w:id="132" w:name="_Toc315869207"/>
      <w:bookmarkStart w:id="133" w:name="_Toc315869221"/>
      <w:bookmarkStart w:id="134" w:name="_Toc315869436"/>
      <w:bookmarkStart w:id="135" w:name="_Toc315869651"/>
      <w:bookmarkStart w:id="136" w:name="_Toc315869660"/>
      <w:bookmarkStart w:id="137" w:name="_Toc315869669"/>
      <w:bookmarkStart w:id="138" w:name="_Toc315869884"/>
      <w:bookmarkStart w:id="139" w:name="_Toc315869937"/>
      <w:bookmarkStart w:id="140" w:name="_Toc315870126"/>
      <w:bookmarkStart w:id="141" w:name="_Toc316028340"/>
      <w:bookmarkStart w:id="142" w:name="_Toc316028567"/>
      <w:bookmarkStart w:id="143" w:name="_Toc316028792"/>
      <w:bookmarkStart w:id="144" w:name="_Toc316029017"/>
      <w:bookmarkStart w:id="145" w:name="_Toc316029242"/>
      <w:bookmarkStart w:id="146" w:name="_Toc316029470"/>
      <w:bookmarkStart w:id="147" w:name="_Toc316029696"/>
      <w:bookmarkStart w:id="148" w:name="_Toc316029922"/>
      <w:bookmarkStart w:id="149" w:name="_Toc316030148"/>
      <w:bookmarkStart w:id="150" w:name="_Toc316030373"/>
      <w:bookmarkStart w:id="151" w:name="_Toc316030596"/>
      <w:bookmarkStart w:id="152" w:name="_Toc316030819"/>
      <w:bookmarkStart w:id="153" w:name="_Toc316031042"/>
      <w:bookmarkStart w:id="154" w:name="_Toc316031265"/>
      <w:bookmarkStart w:id="155" w:name="_Toc316031488"/>
      <w:bookmarkStart w:id="156" w:name="_Toc316031711"/>
      <w:bookmarkStart w:id="157" w:name="_Toc316032239"/>
      <w:bookmarkStart w:id="158" w:name="_Toc316050677"/>
      <w:bookmarkStart w:id="159" w:name="_Toc316050899"/>
      <w:bookmarkStart w:id="160" w:name="_Toc316372380"/>
      <w:bookmarkStart w:id="161" w:name="_Toc316372603"/>
      <w:bookmarkStart w:id="162" w:name="_Toc316381708"/>
      <w:bookmarkStart w:id="163" w:name="_Toc316381929"/>
      <w:bookmarkStart w:id="164" w:name="_Toc316382150"/>
      <w:bookmarkStart w:id="165" w:name="_Toc328396098"/>
      <w:r w:rsidRPr="00D770C4">
        <w:rPr>
          <w:rFonts w:eastAsia="Times New Roman" w:cstheme="minorHAnsi"/>
          <w:b/>
          <w:snapToGrid w:val="0"/>
          <w:color w:val="000000"/>
          <w:sz w:val="24"/>
          <w:szCs w:val="20"/>
        </w:rPr>
        <w:lastRenderedPageBreak/>
        <w:t>Safety Committee Minutes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6C3D3498" w14:textId="77777777" w:rsidR="00D770C4" w:rsidRPr="00D770C4" w:rsidRDefault="00D770C4" w:rsidP="00D7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napToGrid w:val="0"/>
          <w:color w:val="000000"/>
          <w:sz w:val="20"/>
          <w:szCs w:val="20"/>
        </w:rPr>
      </w:pPr>
    </w:p>
    <w:p w14:paraId="3CAB1055" w14:textId="77777777" w:rsidR="00D770C4" w:rsidRPr="00D770C4" w:rsidRDefault="00D770C4" w:rsidP="00D770C4">
      <w:pPr>
        <w:widowControl w:val="0"/>
        <w:tabs>
          <w:tab w:val="right" w:pos="6480"/>
        </w:tabs>
        <w:spacing w:after="0" w:line="240" w:lineRule="auto"/>
        <w:rPr>
          <w:rFonts w:eastAsia="Times New Roman" w:cstheme="minorHAnsi"/>
          <w:snapToGrid w:val="0"/>
          <w:color w:val="000000"/>
          <w:sz w:val="20"/>
          <w:szCs w:val="20"/>
        </w:rPr>
      </w:pPr>
    </w:p>
    <w:p w14:paraId="099E5890" w14:textId="77777777" w:rsidR="00D770C4" w:rsidRPr="00D770C4" w:rsidRDefault="00D770C4" w:rsidP="00D770C4">
      <w:pPr>
        <w:widowControl w:val="0"/>
        <w:tabs>
          <w:tab w:val="right" w:pos="6480"/>
        </w:tabs>
        <w:spacing w:after="0" w:line="240" w:lineRule="auto"/>
        <w:rPr>
          <w:rFonts w:eastAsia="Times New Roman" w:cstheme="minorHAnsi"/>
          <w:snapToGrid w:val="0"/>
          <w:color w:val="000000"/>
          <w:sz w:val="20"/>
          <w:szCs w:val="20"/>
        </w:rPr>
      </w:pPr>
    </w:p>
    <w:p w14:paraId="1AB841F7" w14:textId="77777777" w:rsidR="00D770C4" w:rsidRPr="00D770C4" w:rsidRDefault="00D770C4" w:rsidP="00D770C4">
      <w:pPr>
        <w:widowControl w:val="0"/>
        <w:tabs>
          <w:tab w:val="left" w:pos="5040"/>
          <w:tab w:val="right" w:pos="8640"/>
        </w:tabs>
        <w:spacing w:after="0" w:line="240" w:lineRule="auto"/>
        <w:rPr>
          <w:rFonts w:eastAsia="Times New Roman" w:cstheme="minorHAnsi"/>
          <w:snapToGrid w:val="0"/>
          <w:color w:val="000000"/>
          <w:sz w:val="20"/>
          <w:szCs w:val="20"/>
        </w:rPr>
      </w:pPr>
    </w:p>
    <w:p w14:paraId="29C7564E" w14:textId="77777777" w:rsidR="00D770C4" w:rsidRPr="00D770C4" w:rsidRDefault="00D770C4" w:rsidP="00D770C4">
      <w:pPr>
        <w:widowControl w:val="0"/>
        <w:tabs>
          <w:tab w:val="left" w:pos="3150"/>
          <w:tab w:val="left" w:pos="3420"/>
          <w:tab w:val="left" w:pos="6210"/>
          <w:tab w:val="left" w:pos="6480"/>
          <w:tab w:val="left" w:pos="7110"/>
          <w:tab w:val="right" w:pos="9360"/>
        </w:tabs>
        <w:spacing w:after="0" w:line="240" w:lineRule="auto"/>
        <w:rPr>
          <w:rFonts w:eastAsia="Times New Roman" w:cstheme="minorHAnsi"/>
          <w:snapToGrid w:val="0"/>
          <w:color w:val="000000"/>
          <w:sz w:val="20"/>
          <w:szCs w:val="20"/>
        </w:rPr>
      </w:pPr>
      <w:r w:rsidRPr="00D770C4">
        <w:rPr>
          <w:rFonts w:eastAsia="Times New Roman" w:cstheme="minorHAnsi"/>
          <w:snapToGrid w:val="0"/>
          <w:color w:val="000000"/>
          <w:sz w:val="20"/>
          <w:szCs w:val="20"/>
        </w:rPr>
        <w:t xml:space="preserve">Date of Meeting: </w:t>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rPr>
        <w:tab/>
        <w:t xml:space="preserve">Time Opened: </w:t>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rPr>
        <w:tab/>
        <w:t xml:space="preserve">Time Closed: </w:t>
      </w:r>
      <w:r w:rsidRPr="00D770C4">
        <w:rPr>
          <w:rFonts w:eastAsia="Times New Roman" w:cstheme="minorHAnsi"/>
          <w:snapToGrid w:val="0"/>
          <w:color w:val="000000"/>
          <w:sz w:val="20"/>
          <w:szCs w:val="20"/>
          <w:u w:val="single"/>
        </w:rPr>
        <w:tab/>
      </w:r>
    </w:p>
    <w:p w14:paraId="5F46C34E" w14:textId="77777777" w:rsidR="00D770C4" w:rsidRPr="00D770C4" w:rsidRDefault="00D770C4" w:rsidP="00D7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napToGrid w:val="0"/>
          <w:color w:val="000000"/>
          <w:sz w:val="20"/>
          <w:szCs w:val="20"/>
          <w:u w:val="single"/>
        </w:rPr>
      </w:pPr>
    </w:p>
    <w:p w14:paraId="38BF606D" w14:textId="77777777" w:rsidR="00D770C4" w:rsidRPr="00D770C4" w:rsidRDefault="00D770C4" w:rsidP="00D7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napToGrid w:val="0"/>
          <w:color w:val="000000"/>
          <w:sz w:val="20"/>
          <w:szCs w:val="20"/>
          <w:u w:val="single"/>
        </w:rPr>
      </w:pPr>
    </w:p>
    <w:p w14:paraId="20E30E51" w14:textId="77777777" w:rsidR="00D770C4" w:rsidRPr="00D770C4" w:rsidRDefault="00D770C4" w:rsidP="00D770C4">
      <w:pPr>
        <w:widowControl w:val="0"/>
        <w:tabs>
          <w:tab w:val="left" w:pos="4320"/>
          <w:tab w:val="left" w:pos="7800"/>
        </w:tabs>
        <w:spacing w:after="120" w:line="360" w:lineRule="auto"/>
        <w:rPr>
          <w:rFonts w:eastAsia="Times New Roman" w:cstheme="minorHAnsi"/>
          <w:b/>
          <w:snapToGrid w:val="0"/>
          <w:color w:val="000000"/>
          <w:sz w:val="20"/>
          <w:szCs w:val="20"/>
        </w:rPr>
      </w:pPr>
      <w:r w:rsidRPr="00D770C4">
        <w:rPr>
          <w:rFonts w:eastAsia="Times New Roman" w:cstheme="minorHAnsi"/>
          <w:b/>
          <w:snapToGrid w:val="0"/>
          <w:color w:val="000000"/>
          <w:sz w:val="20"/>
          <w:szCs w:val="20"/>
        </w:rPr>
        <w:t>Committee Members</w:t>
      </w:r>
      <w:r w:rsidRPr="00D770C4">
        <w:rPr>
          <w:rFonts w:eastAsia="Times New Roman" w:cstheme="minorHAnsi"/>
          <w:b/>
          <w:snapToGrid w:val="0"/>
          <w:color w:val="000000"/>
          <w:sz w:val="20"/>
          <w:szCs w:val="20"/>
        </w:rPr>
        <w:tab/>
        <w:t>Position</w:t>
      </w:r>
      <w:r w:rsidRPr="00D770C4">
        <w:rPr>
          <w:rFonts w:eastAsia="Times New Roman" w:cstheme="minorHAnsi"/>
          <w:b/>
          <w:snapToGrid w:val="0"/>
          <w:color w:val="000000"/>
          <w:sz w:val="20"/>
          <w:szCs w:val="20"/>
        </w:rPr>
        <w:tab/>
        <w:t>Present/Absent</w:t>
      </w:r>
    </w:p>
    <w:p w14:paraId="41A8EF4D" w14:textId="77777777" w:rsidR="00D770C4" w:rsidRPr="00D770C4" w:rsidRDefault="00D770C4" w:rsidP="00D770C4">
      <w:pPr>
        <w:widowControl w:val="0"/>
        <w:tabs>
          <w:tab w:val="right" w:pos="8640"/>
        </w:tabs>
        <w:spacing w:after="0" w:line="360" w:lineRule="auto"/>
        <w:rPr>
          <w:rFonts w:eastAsia="Times New Roman" w:cstheme="minorHAnsi"/>
          <w:snapToGrid w:val="0"/>
          <w:color w:val="000000"/>
          <w:sz w:val="20"/>
          <w:szCs w:val="20"/>
        </w:rPr>
      </w:pP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rPr>
        <w:tab/>
      </w:r>
    </w:p>
    <w:p w14:paraId="08F12774" w14:textId="77777777" w:rsidR="00D770C4" w:rsidRPr="00D770C4" w:rsidRDefault="00D770C4" w:rsidP="00D770C4">
      <w:pPr>
        <w:spacing w:after="120" w:line="360" w:lineRule="auto"/>
        <w:jc w:val="center"/>
        <w:rPr>
          <w:rFonts w:eastAsia="Times New Roman" w:cstheme="minorHAnsi"/>
          <w:b/>
          <w:sz w:val="20"/>
          <w:szCs w:val="20"/>
        </w:rPr>
      </w:pPr>
      <w:r w:rsidRPr="00D770C4">
        <w:rPr>
          <w:rFonts w:eastAsia="Times New Roman" w:cstheme="minorHAnsi"/>
          <w:b/>
          <w:sz w:val="20"/>
          <w:szCs w:val="20"/>
        </w:rPr>
        <w:t>Minutes of Meeting</w:t>
      </w:r>
    </w:p>
    <w:p w14:paraId="268355BF" w14:textId="77777777" w:rsidR="00D770C4" w:rsidRPr="00D770C4" w:rsidRDefault="00D770C4" w:rsidP="00D770C4">
      <w:pPr>
        <w:widowControl w:val="0"/>
        <w:tabs>
          <w:tab w:val="right" w:pos="8640"/>
        </w:tabs>
        <w:spacing w:after="0" w:line="360" w:lineRule="auto"/>
        <w:rPr>
          <w:rFonts w:eastAsia="Times New Roman" w:cstheme="minorHAnsi"/>
          <w:snapToGrid w:val="0"/>
          <w:color w:val="000000"/>
          <w:sz w:val="20"/>
          <w:szCs w:val="20"/>
          <w:u w:val="single"/>
        </w:rPr>
      </w:pP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p>
    <w:p w14:paraId="177D5A9A" w14:textId="77777777" w:rsidR="00D770C4" w:rsidRPr="00D770C4" w:rsidRDefault="00D770C4" w:rsidP="00D770C4">
      <w:pPr>
        <w:widowControl w:val="0"/>
        <w:tabs>
          <w:tab w:val="right" w:pos="8640"/>
        </w:tabs>
        <w:spacing w:after="0" w:line="360" w:lineRule="auto"/>
        <w:rPr>
          <w:rFonts w:eastAsia="Times New Roman" w:cstheme="minorHAnsi"/>
          <w:snapToGrid w:val="0"/>
          <w:color w:val="000000"/>
          <w:sz w:val="20"/>
          <w:szCs w:val="20"/>
          <w:u w:val="single"/>
        </w:rPr>
      </w:pP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p>
    <w:p w14:paraId="3F099419" w14:textId="77777777" w:rsidR="00D770C4" w:rsidRPr="00D770C4" w:rsidRDefault="00D770C4" w:rsidP="00D770C4">
      <w:pPr>
        <w:widowControl w:val="0"/>
        <w:tabs>
          <w:tab w:val="right" w:pos="8640"/>
        </w:tabs>
        <w:spacing w:after="0" w:line="360" w:lineRule="auto"/>
        <w:rPr>
          <w:rFonts w:eastAsia="Times New Roman" w:cstheme="minorHAnsi"/>
          <w:snapToGrid w:val="0"/>
          <w:color w:val="000000"/>
          <w:sz w:val="20"/>
          <w:szCs w:val="20"/>
          <w:u w:val="single"/>
        </w:rPr>
      </w:pP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p>
    <w:p w14:paraId="6D8347DD" w14:textId="77777777" w:rsidR="00D770C4" w:rsidRPr="00D770C4" w:rsidRDefault="00D770C4" w:rsidP="00D770C4">
      <w:pPr>
        <w:widowControl w:val="0"/>
        <w:tabs>
          <w:tab w:val="right" w:pos="8640"/>
        </w:tabs>
        <w:spacing w:after="0" w:line="360" w:lineRule="auto"/>
        <w:rPr>
          <w:rFonts w:eastAsia="Times New Roman" w:cstheme="minorHAnsi"/>
          <w:snapToGrid w:val="0"/>
          <w:color w:val="000000"/>
          <w:sz w:val="20"/>
          <w:szCs w:val="20"/>
          <w:u w:val="single"/>
        </w:rPr>
      </w:pP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p>
    <w:p w14:paraId="6068DFBF" w14:textId="77777777" w:rsidR="00D770C4" w:rsidRPr="00D770C4" w:rsidRDefault="00D770C4" w:rsidP="00D770C4">
      <w:pPr>
        <w:widowControl w:val="0"/>
        <w:tabs>
          <w:tab w:val="right" w:pos="8640"/>
        </w:tabs>
        <w:spacing w:after="0" w:line="360" w:lineRule="auto"/>
        <w:rPr>
          <w:rFonts w:eastAsia="Times New Roman" w:cstheme="minorHAnsi"/>
          <w:snapToGrid w:val="0"/>
          <w:color w:val="000000"/>
          <w:sz w:val="20"/>
          <w:szCs w:val="20"/>
          <w:u w:val="single"/>
        </w:rPr>
      </w:pP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r w:rsidRPr="00D770C4">
        <w:rPr>
          <w:rFonts w:eastAsia="Times New Roman" w:cstheme="minorHAnsi"/>
          <w:snapToGrid w:val="0"/>
          <w:color w:val="000000"/>
          <w:sz w:val="20"/>
          <w:szCs w:val="20"/>
          <w:u w:val="single"/>
        </w:rPr>
        <w:tab/>
      </w:r>
    </w:p>
    <w:p w14:paraId="325C82F8" w14:textId="77777777" w:rsidR="00D770C4" w:rsidRPr="00D770C4" w:rsidRDefault="00D770C4" w:rsidP="00D7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napToGrid w:val="0"/>
          <w:color w:val="000000"/>
          <w:sz w:val="20"/>
          <w:szCs w:val="20"/>
        </w:rPr>
      </w:pPr>
    </w:p>
    <w:p w14:paraId="2219431B" w14:textId="77777777" w:rsidR="00D770C4" w:rsidRPr="00D770C4" w:rsidRDefault="00D770C4" w:rsidP="00D770C4">
      <w:pPr>
        <w:widowControl w:val="0"/>
        <w:spacing w:after="0" w:line="240" w:lineRule="auto"/>
        <w:rPr>
          <w:rFonts w:eastAsia="Times New Roman" w:cstheme="minorHAnsi"/>
          <w:snapToGrid w:val="0"/>
          <w:color w:val="000000"/>
          <w:sz w:val="20"/>
          <w:szCs w:val="20"/>
        </w:rPr>
      </w:pPr>
    </w:p>
    <w:p w14:paraId="3E302293" w14:textId="77777777" w:rsidR="00D770C4" w:rsidRPr="00D770C4" w:rsidRDefault="00D770C4" w:rsidP="00D770C4">
      <w:pPr>
        <w:spacing w:after="0" w:line="240" w:lineRule="auto"/>
        <w:rPr>
          <w:rFonts w:eastAsia="Times New Roman" w:cstheme="minorHAnsi"/>
          <w:snapToGrid w:val="0"/>
          <w:sz w:val="20"/>
          <w:szCs w:val="20"/>
        </w:rPr>
      </w:pPr>
    </w:p>
    <w:p w14:paraId="57AB2AFB" w14:textId="77777777" w:rsidR="00D770C4" w:rsidRPr="00D770C4" w:rsidRDefault="00D770C4" w:rsidP="00D770C4">
      <w:pPr>
        <w:tabs>
          <w:tab w:val="left" w:pos="4800"/>
          <w:tab w:val="left" w:pos="9360"/>
        </w:tabs>
        <w:spacing w:after="0" w:line="240" w:lineRule="auto"/>
        <w:rPr>
          <w:rFonts w:eastAsia="Times New Roman" w:cstheme="minorHAnsi"/>
          <w:sz w:val="20"/>
          <w:szCs w:val="20"/>
          <w:u w:val="single"/>
        </w:rPr>
      </w:pPr>
      <w:r w:rsidRPr="00D770C4">
        <w:rPr>
          <w:rFonts w:eastAsia="Times New Roman" w:cstheme="minorHAnsi"/>
          <w:sz w:val="20"/>
          <w:szCs w:val="20"/>
        </w:rPr>
        <w:tab/>
        <w:t xml:space="preserve">Signed  </w:t>
      </w:r>
      <w:r w:rsidRPr="00D770C4">
        <w:rPr>
          <w:rFonts w:eastAsia="Times New Roman" w:cstheme="minorHAnsi"/>
          <w:sz w:val="20"/>
          <w:szCs w:val="20"/>
          <w:u w:val="single"/>
        </w:rPr>
        <w:tab/>
      </w:r>
    </w:p>
    <w:p w14:paraId="5C9CC742" w14:textId="77777777" w:rsidR="00D770C4" w:rsidRPr="00D770C4" w:rsidRDefault="00D770C4" w:rsidP="00D770C4">
      <w:pPr>
        <w:tabs>
          <w:tab w:val="left" w:pos="6480"/>
        </w:tabs>
        <w:spacing w:after="0" w:line="240" w:lineRule="auto"/>
        <w:rPr>
          <w:rFonts w:eastAsia="Times New Roman" w:cstheme="minorHAnsi"/>
          <w:sz w:val="20"/>
          <w:szCs w:val="20"/>
        </w:rPr>
      </w:pPr>
      <w:r w:rsidRPr="00D770C4">
        <w:rPr>
          <w:rFonts w:eastAsia="Times New Roman" w:cstheme="minorHAnsi"/>
          <w:sz w:val="20"/>
          <w:szCs w:val="20"/>
        </w:rPr>
        <w:tab/>
        <w:t>Committee Chairman</w:t>
      </w:r>
    </w:p>
    <w:p w14:paraId="05951449" w14:textId="77777777" w:rsidR="00D770C4" w:rsidRPr="00D770C4" w:rsidRDefault="00D770C4" w:rsidP="00D770C4">
      <w:pPr>
        <w:spacing w:after="0" w:line="240" w:lineRule="auto"/>
        <w:rPr>
          <w:rFonts w:eastAsia="Times New Roman" w:cstheme="minorHAnsi"/>
          <w:sz w:val="20"/>
          <w:szCs w:val="20"/>
        </w:rPr>
      </w:pPr>
    </w:p>
    <w:p w14:paraId="4337D7D0" w14:textId="77777777" w:rsidR="00D770C4" w:rsidRPr="00D770C4" w:rsidRDefault="00D770C4" w:rsidP="00D7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napToGrid w:val="0"/>
          <w:color w:val="000000"/>
          <w:sz w:val="20"/>
          <w:szCs w:val="20"/>
        </w:rPr>
      </w:pPr>
    </w:p>
    <w:p w14:paraId="364D4FC9" w14:textId="77777777" w:rsidR="00D770C4" w:rsidRPr="00D770C4" w:rsidRDefault="00D770C4" w:rsidP="00D7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napToGrid w:val="0"/>
          <w:color w:val="000000"/>
          <w:sz w:val="20"/>
          <w:szCs w:val="20"/>
        </w:rPr>
      </w:pPr>
    </w:p>
    <w:p w14:paraId="4EFA972E" w14:textId="77777777" w:rsidR="00D770C4" w:rsidRPr="00D770C4" w:rsidRDefault="00D770C4" w:rsidP="00D7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napToGrid w:val="0"/>
          <w:color w:val="000000"/>
          <w:sz w:val="20"/>
          <w:szCs w:val="20"/>
        </w:rPr>
      </w:pPr>
    </w:p>
    <w:p w14:paraId="6962524F" w14:textId="0AC0BECA" w:rsidR="00D770C4" w:rsidRPr="00D770C4" w:rsidRDefault="00D770C4" w:rsidP="00D7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cstheme="minorHAnsi"/>
        </w:rPr>
      </w:pPr>
      <w:r w:rsidRPr="00D770C4">
        <w:rPr>
          <w:rFonts w:eastAsia="Times New Roman" w:cstheme="minorHAnsi"/>
          <w:snapToGrid w:val="0"/>
          <w:color w:val="000000"/>
          <w:sz w:val="20"/>
          <w:szCs w:val="20"/>
        </w:rPr>
        <w:t>**A copy of these minutes should be made available to all employees.</w:t>
      </w:r>
    </w:p>
    <w:sectPr w:rsidR="00D770C4" w:rsidRPr="00D770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4DFE0" w14:textId="77777777" w:rsidR="0054213C" w:rsidRDefault="0054213C" w:rsidP="00D770C4">
      <w:pPr>
        <w:spacing w:after="0" w:line="240" w:lineRule="auto"/>
      </w:pPr>
      <w:r>
        <w:separator/>
      </w:r>
    </w:p>
  </w:endnote>
  <w:endnote w:type="continuationSeparator" w:id="0">
    <w:p w14:paraId="247D42B2" w14:textId="77777777" w:rsidR="0054213C" w:rsidRDefault="0054213C" w:rsidP="00D7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D1D24" w14:textId="77777777" w:rsidR="0054213C" w:rsidRDefault="0054213C" w:rsidP="00D770C4">
      <w:pPr>
        <w:spacing w:after="0" w:line="240" w:lineRule="auto"/>
      </w:pPr>
      <w:r>
        <w:separator/>
      </w:r>
    </w:p>
  </w:footnote>
  <w:footnote w:type="continuationSeparator" w:id="0">
    <w:p w14:paraId="0D950F98" w14:textId="77777777" w:rsidR="0054213C" w:rsidRDefault="0054213C" w:rsidP="00D77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4638" w14:textId="4179F802" w:rsidR="00D770C4" w:rsidRDefault="00D770C4">
    <w:pPr>
      <w:pStyle w:val="Header"/>
    </w:pPr>
    <w:r>
      <w:rPr>
        <w:rFonts w:ascii="Arial Rounded MT Bold" w:hAnsi="Arial Rounded MT Bold"/>
        <w:noProof/>
        <w:sz w:val="48"/>
      </w:rPr>
      <w:drawing>
        <wp:anchor distT="0" distB="0" distL="0" distR="0" simplePos="0" relativeHeight="251659264" behindDoc="0" locked="0" layoutInCell="1" allowOverlap="0" wp14:anchorId="7F2C3472" wp14:editId="4E2DB3D1">
          <wp:simplePos x="0" y="0"/>
          <wp:positionH relativeFrom="margin">
            <wp:posOffset>2238375</wp:posOffset>
          </wp:positionH>
          <wp:positionV relativeFrom="line">
            <wp:posOffset>-419100</wp:posOffset>
          </wp:positionV>
          <wp:extent cx="1466850" cy="809625"/>
          <wp:effectExtent l="0" t="0" r="0" b="9525"/>
          <wp:wrapSquare wrapText="bothSides"/>
          <wp:docPr id="1" name="Picture 1" descr="d738e594-b08b-4fa1-b123-b9999ea57150">
            <a:hlinkClick xmlns:a="http://schemas.openxmlformats.org/drawingml/2006/main" r:id="rId1"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738e594-b08b-4fa1-b123-b9999ea57150">
                    <a:hlinkClick r:id="rId1" tgtFrame="&quot;&quot;_blank&quot;&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C4"/>
    <w:rsid w:val="0054213C"/>
    <w:rsid w:val="00D7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8945"/>
  <w15:chartTrackingRefBased/>
  <w15:docId w15:val="{8E9EDDBD-B247-48DB-98E4-F559C0BE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0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70C4"/>
    <w:pPr>
      <w:overflowPunct w:val="0"/>
      <w:autoSpaceDE w:val="0"/>
      <w:autoSpaceDN w:val="0"/>
      <w:adjustRightInd w:val="0"/>
      <w:spacing w:after="0" w:line="240" w:lineRule="auto"/>
      <w:contextualSpacing/>
      <w:textAlignment w:val="baseline"/>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0C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77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0C4"/>
  </w:style>
  <w:style w:type="paragraph" w:styleId="Footer">
    <w:name w:val="footer"/>
    <w:basedOn w:val="Normal"/>
    <w:link w:val="FooterChar"/>
    <w:uiPriority w:val="99"/>
    <w:unhideWhenUsed/>
    <w:rsid w:val="00D77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nam02.safelinks.protection.outlook.com/?url=https%3A%2F%2Fkmit.us17.list-manage.com%2Ftrack%2Fclick%3Fu%3D911f9d8eec3f7c58985908a55%26id%3D2301b7b02c%26e%3D7f6065122d&amp;data=02%7C01%7Cdelaney.mirocke%40imacorp.com%7C5ebb2707f4124b2270b808d7143129f6%7C141353c3c7e84d90a5a8fff71f224b50%7C0%7C0%7C637000073709173984&amp;sdata=plnGscK70Y72PvYqK3AGchvA4bXCzQlxb4pqxkdth%2F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Safety Committee Program</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Mirocke</dc:creator>
  <cp:keywords/>
  <dc:description/>
  <cp:lastModifiedBy>Delaney Mirocke</cp:lastModifiedBy>
  <cp:revision>1</cp:revision>
  <dcterms:created xsi:type="dcterms:W3CDTF">2019-10-04T17:47:00Z</dcterms:created>
  <dcterms:modified xsi:type="dcterms:W3CDTF">2019-10-04T17:48:00Z</dcterms:modified>
</cp:coreProperties>
</file>